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98" w:rsidRDefault="007B1FF8" w:rsidP="003052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B02198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30523E">
        <w:rPr>
          <w:rFonts w:ascii="Times New Roman" w:hAnsi="Times New Roman"/>
          <w:b/>
          <w:sz w:val="28"/>
          <w:szCs w:val="28"/>
          <w:lang w:eastAsia="ru-RU"/>
        </w:rPr>
        <w:t>БАРАТАЕВСКОГО</w:t>
      </w:r>
      <w:r w:rsidR="00B02198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БОЛОТНИНСКОГО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B02198" w:rsidRDefault="00B02198" w:rsidP="00B0219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0983" w:rsidRDefault="00330983" w:rsidP="0033098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330983">
      <w:pPr>
        <w:pStyle w:val="ConsPlusTitl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523E">
        <w:rPr>
          <w:rFonts w:ascii="Times New Roman" w:eastAsia="Times New Roman" w:hAnsi="Times New Roman"/>
          <w:sz w:val="28"/>
          <w:szCs w:val="28"/>
        </w:rPr>
        <w:t>22</w:t>
      </w:r>
      <w:r w:rsidR="00DA380D">
        <w:rPr>
          <w:rFonts w:ascii="Times New Roman" w:eastAsia="Times New Roman" w:hAnsi="Times New Roman"/>
          <w:sz w:val="28"/>
          <w:szCs w:val="28"/>
        </w:rPr>
        <w:t>.04</w:t>
      </w:r>
      <w:r w:rsidR="00330983">
        <w:rPr>
          <w:rFonts w:ascii="Times New Roman" w:eastAsia="Times New Roman" w:hAnsi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134329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0523E">
        <w:rPr>
          <w:rFonts w:ascii="Times New Roman" w:eastAsia="Times New Roman" w:hAnsi="Times New Roman"/>
          <w:sz w:val="28"/>
          <w:szCs w:val="28"/>
        </w:rPr>
        <w:t>д.Баратаевка</w:t>
      </w:r>
      <w:r w:rsidR="00330983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30523E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330983">
        <w:rPr>
          <w:rFonts w:ascii="Times New Roman" w:eastAsia="Times New Roman" w:hAnsi="Times New Roman"/>
          <w:sz w:val="28"/>
          <w:szCs w:val="28"/>
        </w:rPr>
        <w:t xml:space="preserve">  № </w:t>
      </w:r>
      <w:r w:rsidR="0030523E">
        <w:rPr>
          <w:rFonts w:ascii="Times New Roman" w:eastAsia="Times New Roman" w:hAnsi="Times New Roman"/>
          <w:sz w:val="28"/>
          <w:szCs w:val="28"/>
        </w:rPr>
        <w:t>27</w:t>
      </w:r>
    </w:p>
    <w:p w:rsidR="00B02198" w:rsidRDefault="00B02198" w:rsidP="00B02198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О Порядке осуществления органами местного самоуправления </w:t>
      </w:r>
      <w:r w:rsidR="0030523E">
        <w:rPr>
          <w:rFonts w:ascii="Times New Roman" w:hAnsi="Times New Roman"/>
          <w:b/>
          <w:sz w:val="28"/>
          <w:szCs w:val="28"/>
          <w:lang w:eastAsia="en-US"/>
        </w:rPr>
        <w:t>Баратаевского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сельсовета Болотнинского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83" w:rsidRDefault="00B02198" w:rsidP="00B0219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соответствии со статьей 160.1 Бюджетного кодекса Российской Федерации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администрация </w:t>
      </w:r>
      <w:r w:rsidR="0030523E">
        <w:rPr>
          <w:rFonts w:ascii="Times New Roman" w:eastAsiaTheme="minorHAnsi" w:hAnsi="Times New Roman"/>
          <w:sz w:val="28"/>
          <w:szCs w:val="28"/>
        </w:rPr>
        <w:t>Баратаевского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 района Новосибирской области </w:t>
      </w:r>
      <w:r w:rsidR="00330983">
        <w:rPr>
          <w:rFonts w:ascii="Times New Roman" w:eastAsiaTheme="minorHAnsi" w:hAnsi="Times New Roman"/>
          <w:b/>
          <w:sz w:val="28"/>
          <w:szCs w:val="28"/>
        </w:rPr>
        <w:t>ПОСТАНОВЛЯЕТ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 Утвердить прилагаемый Порядок осуществления органами местного самоуправления </w:t>
      </w:r>
      <w:r w:rsidR="0030523E">
        <w:rPr>
          <w:rFonts w:ascii="Times New Roman" w:eastAsiaTheme="minorHAnsi" w:hAnsi="Times New Roman"/>
          <w:sz w:val="28"/>
          <w:szCs w:val="28"/>
        </w:rPr>
        <w:t>Баратаевского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Федерации.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</w:t>
      </w:r>
      <w:r w:rsidR="00330983">
        <w:rPr>
          <w:rFonts w:ascii="Times New Roman" w:hAnsi="Times New Roman" w:cs="Times New Roman"/>
          <w:sz w:val="28"/>
          <w:szCs w:val="28"/>
        </w:rPr>
        <w:t>ско</w:t>
      </w:r>
      <w:r w:rsidR="0030523E">
        <w:rPr>
          <w:rFonts w:ascii="Times New Roman" w:hAnsi="Times New Roman" w:cs="Times New Roman"/>
          <w:sz w:val="28"/>
          <w:szCs w:val="28"/>
        </w:rPr>
        <w:t>м печатном издании «Бюллетень органов местного самоуправления</w:t>
      </w:r>
      <w:r w:rsidR="00330983">
        <w:rPr>
          <w:rFonts w:ascii="Times New Roman" w:hAnsi="Times New Roman" w:cs="Times New Roman"/>
          <w:sz w:val="28"/>
          <w:szCs w:val="28"/>
        </w:rPr>
        <w:t xml:space="preserve"> </w:t>
      </w:r>
      <w:r w:rsidR="0030523E">
        <w:rPr>
          <w:rFonts w:ascii="Times New Roman" w:hAnsi="Times New Roman" w:cs="Times New Roman"/>
          <w:sz w:val="28"/>
          <w:szCs w:val="28"/>
        </w:rPr>
        <w:t>Баратаевского</w:t>
      </w:r>
      <w:r w:rsidR="003309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30523E">
        <w:rPr>
          <w:rFonts w:ascii="Times New Roman" w:hAnsi="Times New Roman" w:cs="Times New Roman"/>
          <w:sz w:val="28"/>
          <w:szCs w:val="28"/>
        </w:rPr>
        <w:t>Баратаевского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сети Интернет. 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523E">
        <w:rPr>
          <w:rFonts w:ascii="Times New Roman" w:hAnsi="Times New Roman" w:cs="Times New Roman"/>
          <w:sz w:val="28"/>
          <w:szCs w:val="28"/>
        </w:rPr>
        <w:t>Баратаевского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2198" w:rsidRDefault="00B02198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02198" w:rsidRDefault="00B02198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="003309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0983">
        <w:rPr>
          <w:rFonts w:ascii="Times New Roman" w:hAnsi="Times New Roman" w:cs="Times New Roman"/>
          <w:sz w:val="28"/>
          <w:szCs w:val="28"/>
        </w:rPr>
        <w:t xml:space="preserve">  </w:t>
      </w:r>
      <w:r w:rsidR="0030523E">
        <w:rPr>
          <w:rFonts w:ascii="Times New Roman" w:hAnsi="Times New Roman" w:cs="Times New Roman"/>
          <w:sz w:val="28"/>
          <w:szCs w:val="28"/>
        </w:rPr>
        <w:t xml:space="preserve">    Н.А. Дементьева</w:t>
      </w: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E0771" w:rsidRPr="006E0771" w:rsidRDefault="006E0771" w:rsidP="00B02198">
      <w:pPr>
        <w:pStyle w:val="ConsPlusNormal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02198" w:rsidRDefault="00B02198" w:rsidP="00B0219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2198" w:rsidRDefault="00B02198" w:rsidP="00B0219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30983" w:rsidRDefault="00B02198" w:rsidP="00B02198">
      <w:pPr>
        <w:pStyle w:val="ConsPlu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B02198" w:rsidRDefault="00B02198" w:rsidP="00B02198">
      <w:pPr>
        <w:pStyle w:val="ConsPlu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0523E">
        <w:rPr>
          <w:rFonts w:ascii="Times New Roman" w:eastAsia="Times New Roman" w:hAnsi="Times New Roman"/>
          <w:sz w:val="28"/>
          <w:szCs w:val="28"/>
        </w:rPr>
        <w:t>Баратаевского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B02198" w:rsidRDefault="00B02198" w:rsidP="00B02198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Болотнинского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B02198" w:rsidRDefault="00B02198" w:rsidP="00B02198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B02198" w:rsidRDefault="00FB40CC" w:rsidP="00B0219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523E">
        <w:rPr>
          <w:rFonts w:ascii="Times New Roman" w:hAnsi="Times New Roman" w:cs="Times New Roman"/>
          <w:sz w:val="28"/>
          <w:szCs w:val="28"/>
        </w:rPr>
        <w:t>22</w:t>
      </w:r>
      <w:r w:rsidR="00DA380D">
        <w:rPr>
          <w:rFonts w:ascii="Times New Roman" w:hAnsi="Times New Roman" w:cs="Times New Roman"/>
          <w:sz w:val="28"/>
          <w:szCs w:val="28"/>
        </w:rPr>
        <w:t>.04</w:t>
      </w:r>
      <w:r w:rsidR="00330983">
        <w:rPr>
          <w:rFonts w:ascii="Times New Roman" w:hAnsi="Times New Roman" w:cs="Times New Roman"/>
          <w:sz w:val="28"/>
          <w:szCs w:val="28"/>
        </w:rPr>
        <w:t>.2024   №</w:t>
      </w:r>
      <w:r w:rsidR="0030523E">
        <w:rPr>
          <w:rFonts w:ascii="Times New Roman" w:hAnsi="Times New Roman" w:cs="Times New Roman"/>
          <w:sz w:val="28"/>
          <w:szCs w:val="28"/>
        </w:rPr>
        <w:t xml:space="preserve"> 27</w:t>
      </w:r>
      <w:r w:rsidR="00330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02198" w:rsidRDefault="00B02198" w:rsidP="00B021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r w:rsidR="0030523E">
        <w:rPr>
          <w:rFonts w:ascii="Times New Roman" w:eastAsiaTheme="minorHAnsi" w:hAnsi="Times New Roman"/>
          <w:sz w:val="28"/>
          <w:szCs w:val="28"/>
        </w:rPr>
        <w:t>Баратаевского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198" w:rsidRDefault="00B02198" w:rsidP="00B02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 w:rsidR="0030523E">
        <w:rPr>
          <w:rFonts w:ascii="Times New Roman" w:eastAsiaTheme="minorHAnsi" w:hAnsi="Times New Roman"/>
          <w:sz w:val="28"/>
          <w:szCs w:val="28"/>
        </w:rPr>
        <w:t>Баратаевского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качестве главных администраторов доходов бюджетов бюджетной системы </w:t>
      </w:r>
      <w:r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 формируют и представляют в </w:t>
      </w:r>
      <w:r w:rsidRPr="0036124D">
        <w:rPr>
          <w:rFonts w:ascii="Times New Roman" w:eastAsiaTheme="minorHAnsi" w:hAnsi="Times New Roman"/>
          <w:sz w:val="28"/>
          <w:szCs w:val="28"/>
        </w:rPr>
        <w:t>финансовый</w:t>
      </w:r>
      <w:r w:rsidR="00330983" w:rsidRPr="0036124D">
        <w:rPr>
          <w:rFonts w:ascii="Times New Roman" w:eastAsiaTheme="minorHAnsi" w:hAnsi="Times New Roman"/>
          <w:sz w:val="28"/>
          <w:szCs w:val="28"/>
        </w:rPr>
        <w:t xml:space="preserve"> орган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0523E">
        <w:rPr>
          <w:rFonts w:ascii="Times New Roman" w:eastAsiaTheme="minorHAnsi" w:hAnsi="Times New Roman"/>
          <w:sz w:val="28"/>
          <w:szCs w:val="28"/>
        </w:rPr>
        <w:t>Баратаевского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 района Новосибирской области (далее – финансовый орган)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</w:t>
      </w:r>
      <w:r w:rsidRPr="0036124D">
        <w:rPr>
          <w:rFonts w:ascii="Times New Roman" w:eastAsiaTheme="minorHAnsi" w:hAnsi="Times New Roman"/>
          <w:sz w:val="28"/>
          <w:szCs w:val="28"/>
        </w:rPr>
        <w:t>согласованной с финансовым органом;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10 числа месяца, следующего за отчетным кварталом;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</w:t>
      </w:r>
      <w:r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 принимают правовые акты о наделении находящихся в их ведении казенных учреждений </w:t>
      </w:r>
      <w:r w:rsidR="0030523E">
        <w:rPr>
          <w:rFonts w:ascii="Times New Roman" w:eastAsiaTheme="minorHAnsi" w:hAnsi="Times New Roman"/>
          <w:sz w:val="28"/>
          <w:szCs w:val="28"/>
        </w:rPr>
        <w:t>Баратаевского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актов;</w:t>
      </w:r>
    </w:p>
    <w:p w:rsidR="00B02198" w:rsidRPr="006E0771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0771">
        <w:rPr>
          <w:rFonts w:ascii="Times New Roman" w:eastAsiaTheme="minorHAnsi" w:hAnsi="Times New Roman"/>
          <w:sz w:val="28"/>
          <w:szCs w:val="28"/>
        </w:rPr>
        <w:t xml:space="preserve">6) принимают правовые акты, устанавливающие перечень органов местного самоуправления </w:t>
      </w:r>
      <w:r w:rsidR="0030523E">
        <w:rPr>
          <w:rFonts w:ascii="Times New Roman" w:eastAsiaTheme="minorHAnsi" w:hAnsi="Times New Roman"/>
          <w:sz w:val="28"/>
          <w:szCs w:val="28"/>
        </w:rPr>
        <w:t>Баратаевского</w:t>
      </w:r>
      <w:r w:rsidRPr="006E0771"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</w:t>
      </w:r>
      <w:r w:rsidRPr="006E0771">
        <w:rPr>
          <w:rFonts w:ascii="Times New Roman" w:hAnsi="Times New Roman"/>
          <w:i/>
          <w:sz w:val="28"/>
          <w:szCs w:val="28"/>
        </w:rPr>
        <w:t xml:space="preserve"> </w:t>
      </w:r>
      <w:r w:rsidRPr="006E077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6E0771">
        <w:rPr>
          <w:rFonts w:ascii="Times New Roman" w:eastAsiaTheme="minorHAnsi" w:hAnsi="Times New Roman"/>
          <w:sz w:val="28"/>
          <w:szCs w:val="28"/>
        </w:rPr>
        <w:t>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5 рабочих дней после их принятия;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7) утверждают методику прогнозирования поступлений доходов в бюджет в соответствии с общими </w:t>
      </w:r>
      <w:hyperlink r:id="rId4" w:history="1">
        <w:r w:rsidRPr="00330983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требованиями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</w:t>
      </w:r>
      <w:r>
        <w:rPr>
          <w:rFonts w:ascii="Times New Roman" w:eastAsiaTheme="minorHAnsi" w:hAnsi="Times New Roman"/>
          <w:sz w:val="28"/>
          <w:szCs w:val="28"/>
          <w:lang w:val="en-US"/>
        </w:rPr>
        <w:t> </w:t>
      </w:r>
      <w:r>
        <w:rPr>
          <w:rFonts w:ascii="Times New Roman" w:eastAsiaTheme="minorHAnsi" w:hAnsi="Times New Roman"/>
          <w:sz w:val="28"/>
          <w:szCs w:val="28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 организуют осуществление контроля за исполнением бюджетных полномочий подведомственными администраторами доходов бюджетов.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eastAsiaTheme="minorHAnsi" w:hAnsi="Times New Roman"/>
          <w:sz w:val="28"/>
          <w:szCs w:val="28"/>
        </w:rPr>
        <w:t>Правовые акты, указанные в подпунктах 4 – 6 настоящего Порядка, должны содержать следующие положения: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 перечни закрепляемых источников доходов бюджетов бюджетной системы Российской Федерации;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5" w:history="1">
        <w:r w:rsidRPr="00330983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установленным приказом Минфина России от 29.12.2022 № 198н «Об </w:t>
      </w:r>
      <w:r>
        <w:rPr>
          <w:rFonts w:ascii="Times New Roman" w:eastAsiaTheme="minorHAnsi" w:hAnsi="Times New Roman"/>
          <w:sz w:val="28"/>
          <w:szCs w:val="28"/>
        </w:rPr>
        <w:lastRenderedPageBreak/>
        <w:t>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6" w:history="1">
        <w:r w:rsidRPr="00330983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 по Новосибирской области;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7" w:history="1">
        <w:r w:rsidRPr="00330983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требованиями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B02198" w:rsidRDefault="00B02198" w:rsidP="00B0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12) иные положения, необходимые для реализации полномочий администратора доходов бюджетов.</w:t>
      </w:r>
    </w:p>
    <w:p w:rsidR="00B049C3" w:rsidRDefault="00B049C3"/>
    <w:sectPr w:rsidR="00B0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44"/>
    <w:rsid w:val="00134329"/>
    <w:rsid w:val="00283CC1"/>
    <w:rsid w:val="0030523E"/>
    <w:rsid w:val="00330983"/>
    <w:rsid w:val="0036124D"/>
    <w:rsid w:val="00524544"/>
    <w:rsid w:val="006E0771"/>
    <w:rsid w:val="007B1FF8"/>
    <w:rsid w:val="00B02198"/>
    <w:rsid w:val="00B049C3"/>
    <w:rsid w:val="00DA380D"/>
    <w:rsid w:val="00E36934"/>
    <w:rsid w:val="00FA4D2A"/>
    <w:rsid w:val="00F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054E"/>
  <w15:chartTrackingRefBased/>
  <w15:docId w15:val="{2AB2247B-A321-4AD0-8874-1B15BB7D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2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B02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7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hyperlink" Target="https://login.consultant.ru/link/?req=doc&amp;base=LAW&amp;n=453602&amp;dst=100237" TargetMode="External"/><Relationship Id="rId4" Type="http://schemas.openxmlformats.org/officeDocument/2006/relationships/hyperlink" Target="https://login.consultant.ru/link/?req=doc&amp;base=LAW&amp;n=460728&amp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Баратаевка</cp:lastModifiedBy>
  <cp:revision>21</cp:revision>
  <cp:lastPrinted>2024-04-27T04:56:00Z</cp:lastPrinted>
  <dcterms:created xsi:type="dcterms:W3CDTF">2024-04-10T02:11:00Z</dcterms:created>
  <dcterms:modified xsi:type="dcterms:W3CDTF">2024-04-27T05:13:00Z</dcterms:modified>
</cp:coreProperties>
</file>