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619B" w:rsidRPr="00245640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2F619B">
        <w:rPr>
          <w:color w:val="000000"/>
        </w:rPr>
        <w:br/>
      </w:r>
      <w:r w:rsidRPr="00245640">
        <w:rPr>
          <w:b/>
          <w:color w:val="000000"/>
          <w:sz w:val="28"/>
          <w:szCs w:val="28"/>
        </w:rPr>
        <w:t>АДМИНИСТРАЦИЯ БАРАТАЕВСКОГО СЕЛЬСОВЕТА</w:t>
      </w:r>
    </w:p>
    <w:p w:rsidR="002F619B" w:rsidRPr="00245640" w:rsidRDefault="002F619B" w:rsidP="00245640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245640">
        <w:rPr>
          <w:b/>
          <w:color w:val="000000"/>
          <w:sz w:val="28"/>
          <w:szCs w:val="28"/>
        </w:rPr>
        <w:t>БОЛОТНИНСКОГО РАЙОНА</w:t>
      </w:r>
      <w:r w:rsidR="00245640" w:rsidRPr="00245640">
        <w:rPr>
          <w:b/>
          <w:color w:val="000000"/>
          <w:sz w:val="28"/>
          <w:szCs w:val="28"/>
        </w:rPr>
        <w:t xml:space="preserve"> </w:t>
      </w:r>
      <w:r w:rsidRPr="00245640">
        <w:rPr>
          <w:b/>
          <w:color w:val="000000"/>
          <w:sz w:val="28"/>
          <w:szCs w:val="28"/>
        </w:rPr>
        <w:t>НОВОСИБИРСКОЙ ОБЛАСТИ</w:t>
      </w:r>
    </w:p>
    <w:p w:rsidR="002F619B" w:rsidRPr="00245640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245640">
        <w:rPr>
          <w:b/>
          <w:color w:val="000000"/>
          <w:sz w:val="28"/>
          <w:szCs w:val="28"/>
        </w:rPr>
        <w:t> </w:t>
      </w:r>
    </w:p>
    <w:p w:rsidR="002F619B" w:rsidRPr="00245640" w:rsidRDefault="002F619B" w:rsidP="00994154">
      <w:pPr>
        <w:pStyle w:val="a3"/>
        <w:spacing w:before="0" w:beforeAutospacing="0" w:after="0" w:afterAutospacing="0"/>
        <w:ind w:firstLine="567"/>
        <w:rPr>
          <w:b/>
          <w:color w:val="000000"/>
          <w:sz w:val="28"/>
          <w:szCs w:val="28"/>
        </w:rPr>
      </w:pPr>
      <w:r w:rsidRPr="00245640">
        <w:rPr>
          <w:b/>
          <w:color w:val="000000"/>
          <w:sz w:val="28"/>
          <w:szCs w:val="28"/>
        </w:rPr>
        <w:t>от 08.04.2024 г.</w:t>
      </w:r>
      <w:r w:rsidR="00994154">
        <w:rPr>
          <w:b/>
          <w:color w:val="000000"/>
          <w:sz w:val="28"/>
          <w:szCs w:val="28"/>
        </w:rPr>
        <w:t xml:space="preserve">                                                                                  </w:t>
      </w:r>
      <w:r w:rsidRPr="00245640">
        <w:rPr>
          <w:b/>
          <w:color w:val="000000"/>
          <w:sz w:val="28"/>
          <w:szCs w:val="28"/>
        </w:rPr>
        <w:t> №</w:t>
      </w:r>
      <w:r w:rsidR="00994154">
        <w:rPr>
          <w:b/>
          <w:color w:val="000000"/>
          <w:sz w:val="28"/>
          <w:szCs w:val="28"/>
        </w:rPr>
        <w:t xml:space="preserve"> 20</w:t>
      </w:r>
    </w:p>
    <w:p w:rsidR="002F619B" w:rsidRPr="00245640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245640">
        <w:rPr>
          <w:b/>
          <w:color w:val="000000"/>
          <w:sz w:val="28"/>
          <w:szCs w:val="28"/>
        </w:rPr>
        <w:t> </w:t>
      </w:r>
    </w:p>
    <w:p w:rsidR="002F619B" w:rsidRPr="00245640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</w:rPr>
      </w:pPr>
      <w:r w:rsidRPr="00245640">
        <w:rPr>
          <w:b/>
          <w:color w:val="000000"/>
          <w:sz w:val="28"/>
          <w:szCs w:val="28"/>
        </w:rPr>
        <w:t>ПОСТАНОВЛЕНИЕ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45640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245640">
        <w:rPr>
          <w:b/>
          <w:bCs/>
          <w:color w:val="000000"/>
          <w:sz w:val="28"/>
          <w:szCs w:val="28"/>
        </w:rPr>
        <w:t>Об утверждении порядка составления и ведения кассового плана бюджета Баратаевского сельсовета Болотнинского района Новосибирской области, утверждения и доведения до получателей бюджетных средств бюджета Баратаевского сельсовета Болотнинского района Новосибирской области предельного объема оплаты дене</w:t>
      </w:r>
      <w:r w:rsidR="00EB3B55">
        <w:rPr>
          <w:b/>
          <w:bCs/>
          <w:color w:val="000000"/>
          <w:sz w:val="28"/>
          <w:szCs w:val="28"/>
        </w:rPr>
        <w:t>жных</w:t>
      </w:r>
      <w:bookmarkStart w:id="0" w:name="_GoBack"/>
      <w:bookmarkEnd w:id="0"/>
      <w:r w:rsidRPr="00245640">
        <w:rPr>
          <w:b/>
          <w:bCs/>
          <w:color w:val="000000"/>
          <w:sz w:val="28"/>
          <w:szCs w:val="28"/>
        </w:rPr>
        <w:t xml:space="preserve"> обязательств в соответствующем периоде текущего финансового года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В соответствии со статьей 217.1 </w:t>
      </w:r>
      <w:hyperlink r:id="rId5" w:tgtFrame="_blank" w:history="1">
        <w:r w:rsidRPr="002F619B">
          <w:rPr>
            <w:rStyle w:val="1"/>
            <w:color w:val="0000FF"/>
          </w:rPr>
          <w:t>Бюджетного кодекса</w:t>
        </w:r>
      </w:hyperlink>
      <w:r w:rsidRPr="002F619B">
        <w:rPr>
          <w:color w:val="000000"/>
        </w:rPr>
        <w:t> Российской Федерации и в целях организации ведения касс</w:t>
      </w:r>
      <w:r>
        <w:rPr>
          <w:color w:val="000000"/>
        </w:rPr>
        <w:t>ового плана бюджета Баратаевского сельсовета Болотнинского</w:t>
      </w:r>
      <w:r w:rsidRPr="002F619B">
        <w:rPr>
          <w:color w:val="000000"/>
        </w:rPr>
        <w:t xml:space="preserve"> района Новосибирской обл</w:t>
      </w:r>
      <w:r>
        <w:rPr>
          <w:color w:val="000000"/>
        </w:rPr>
        <w:t>асти администрация 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ПОСТАНОВЛЯЕТ:</w:t>
      </w:r>
    </w:p>
    <w:p w:rsidR="002F619B" w:rsidRDefault="002F619B" w:rsidP="002F619B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</w:rPr>
      </w:pPr>
      <w:r w:rsidRPr="002F619B">
        <w:rPr>
          <w:color w:val="000000"/>
        </w:rPr>
        <w:t>Утвердить прилагаемый Порядок составления и ведения касс</w:t>
      </w:r>
      <w:r>
        <w:rPr>
          <w:color w:val="000000"/>
        </w:rPr>
        <w:t>ового плана бюджета 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области, утверждения и доведения до получателей бюджетных средств предельного объема оплаты денежных обязательств в соответствующем периоде текущего финансового года.</w:t>
      </w:r>
    </w:p>
    <w:p w:rsidR="002F619B" w:rsidRDefault="002F619B" w:rsidP="002F619B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Считать утратившим силу постановление от 23.04.2010 № 16 «Об утверждении Порядка составления и ведения кассового плана бюджета Баратаевского сельсовета Болотнинского района Новосибирской области»</w:t>
      </w:r>
    </w:p>
    <w:p w:rsidR="002F619B" w:rsidRPr="002F619B" w:rsidRDefault="002F619B" w:rsidP="002F619B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Считать утратившим силу постановление от 26.06.</w:t>
      </w:r>
      <w:r w:rsidR="00075115">
        <w:rPr>
          <w:color w:val="000000"/>
        </w:rPr>
        <w:t>2015</w:t>
      </w:r>
      <w:r w:rsidR="00007DD2">
        <w:rPr>
          <w:color w:val="000000"/>
        </w:rPr>
        <w:t xml:space="preserve"> № 75</w:t>
      </w:r>
      <w:r w:rsidR="00075115">
        <w:rPr>
          <w:color w:val="000000"/>
        </w:rPr>
        <w:t xml:space="preserve"> «О внесении изменений в постановление от 23</w:t>
      </w:r>
      <w:r w:rsidR="00007DD2">
        <w:rPr>
          <w:color w:val="000000"/>
        </w:rPr>
        <w:t>.04.2010 № 16 «Об утверждении Порядка составления и ведения кассового плана бюджета Баратаевского сельсовета Болотнинского района Новосибирской области»</w:t>
      </w:r>
      <w:r w:rsidR="00075115">
        <w:rPr>
          <w:color w:val="000000"/>
        </w:rPr>
        <w:t>»</w:t>
      </w:r>
    </w:p>
    <w:p w:rsidR="002F619B" w:rsidRPr="002F619B" w:rsidRDefault="00007DD2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4</w:t>
      </w:r>
      <w:r w:rsidR="002F619B" w:rsidRPr="002F619B">
        <w:rPr>
          <w:color w:val="000000"/>
        </w:rPr>
        <w:t xml:space="preserve">. Опубликовать настоящее Постановление в </w:t>
      </w:r>
      <w:r>
        <w:rPr>
          <w:color w:val="000000"/>
        </w:rPr>
        <w:t xml:space="preserve">официальном периодическом </w:t>
      </w:r>
      <w:r w:rsidR="002F619B" w:rsidRPr="002F619B">
        <w:rPr>
          <w:color w:val="000000"/>
        </w:rPr>
        <w:t>п</w:t>
      </w:r>
      <w:r>
        <w:rPr>
          <w:color w:val="000000"/>
        </w:rPr>
        <w:t xml:space="preserve">ечатном </w:t>
      </w:r>
      <w:proofErr w:type="gramStart"/>
      <w:r>
        <w:rPr>
          <w:color w:val="000000"/>
        </w:rPr>
        <w:t>издании  «</w:t>
      </w:r>
      <w:proofErr w:type="gramEnd"/>
      <w:r>
        <w:rPr>
          <w:color w:val="000000"/>
        </w:rPr>
        <w:t>Бюллетень органов местного самоуправления Баратаевского сельсовета</w:t>
      </w:r>
      <w:r w:rsidR="002F619B" w:rsidRPr="002F619B">
        <w:rPr>
          <w:color w:val="000000"/>
        </w:rPr>
        <w:t>».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Default="00007DD2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Глава Баратаевского </w:t>
      </w:r>
      <w:r w:rsidR="002F619B" w:rsidRPr="002F619B">
        <w:rPr>
          <w:color w:val="000000"/>
        </w:rPr>
        <w:t>сельсовета</w:t>
      </w:r>
    </w:p>
    <w:p w:rsidR="00E7510A" w:rsidRDefault="00E7510A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Болотнинского района</w:t>
      </w:r>
    </w:p>
    <w:p w:rsidR="00E7510A" w:rsidRPr="002F619B" w:rsidRDefault="00E7510A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Новосибирской области                                               Н.А. Дементьева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E7510A" w:rsidRDefault="00E7510A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</w:p>
    <w:p w:rsidR="00E7510A" w:rsidRDefault="00E7510A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</w:p>
    <w:p w:rsidR="00E7510A" w:rsidRDefault="00E7510A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</w:p>
    <w:p w:rsidR="00994154" w:rsidRDefault="00994154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994154" w:rsidRDefault="00994154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994154" w:rsidRDefault="00994154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994154" w:rsidRDefault="00994154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994154" w:rsidRDefault="00994154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2F619B">
        <w:rPr>
          <w:color w:val="000000"/>
        </w:rPr>
        <w:t>УТВЕРЖДЕН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2F619B">
        <w:rPr>
          <w:color w:val="000000"/>
        </w:rPr>
        <w:t>постановлением администрации</w:t>
      </w:r>
    </w:p>
    <w:p w:rsidR="002F619B" w:rsidRPr="002F619B" w:rsidRDefault="00994154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Баратаевского сельсовета Болотнинского</w:t>
      </w:r>
      <w:r w:rsidR="002F619B" w:rsidRPr="002F619B">
        <w:rPr>
          <w:color w:val="000000"/>
        </w:rPr>
        <w:t xml:space="preserve"> района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2F619B">
        <w:rPr>
          <w:color w:val="000000"/>
        </w:rPr>
        <w:t>Новосибирской области</w:t>
      </w:r>
    </w:p>
    <w:p w:rsidR="002F619B" w:rsidRPr="002F619B" w:rsidRDefault="00994154" w:rsidP="002F619B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от 08.04.2024г. № 20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2F619B">
        <w:rPr>
          <w:b/>
          <w:bCs/>
          <w:color w:val="000000"/>
          <w:sz w:val="32"/>
          <w:szCs w:val="32"/>
        </w:rPr>
        <w:t>ПОРЯДОК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2F619B">
        <w:rPr>
          <w:b/>
          <w:bCs/>
          <w:color w:val="000000"/>
          <w:sz w:val="32"/>
          <w:szCs w:val="32"/>
        </w:rPr>
        <w:t xml:space="preserve">составления и ведения кассового плана бюджета </w:t>
      </w:r>
      <w:r w:rsidR="00994154">
        <w:rPr>
          <w:b/>
          <w:bCs/>
          <w:color w:val="000000"/>
          <w:sz w:val="32"/>
          <w:szCs w:val="32"/>
        </w:rPr>
        <w:t>Баратаевского сельсовета Болотнинского</w:t>
      </w:r>
      <w:r w:rsidRPr="002F619B">
        <w:rPr>
          <w:b/>
          <w:bCs/>
          <w:color w:val="000000"/>
          <w:sz w:val="32"/>
          <w:szCs w:val="32"/>
        </w:rPr>
        <w:t xml:space="preserve"> района Новосибирской области, утверждения и доведения до получателей бюджетных средств бюджета </w:t>
      </w:r>
      <w:r w:rsidR="00994154">
        <w:rPr>
          <w:b/>
          <w:bCs/>
          <w:color w:val="000000"/>
          <w:sz w:val="32"/>
          <w:szCs w:val="32"/>
        </w:rPr>
        <w:t>Баратаевского сельсовета Болотнинского</w:t>
      </w:r>
      <w:r w:rsidRPr="002F619B">
        <w:rPr>
          <w:b/>
          <w:bCs/>
          <w:color w:val="000000"/>
          <w:sz w:val="32"/>
          <w:szCs w:val="32"/>
        </w:rPr>
        <w:t xml:space="preserve"> района Новосибирской области предельного объема оплаты денежных обязательств в соответствующем периоде текущего финансового года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Порядок составления и ведения кассового плана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области, утверждения и доведения до получателей бюджетных средств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 предельного объема оплаты денежных обязательств в соответствующем периоде текущего финансового года (далее - Порядок) разработан в соответствии со статьей 217.1 </w:t>
      </w:r>
      <w:hyperlink r:id="rId6" w:tgtFrame="_blank" w:history="1">
        <w:r w:rsidRPr="002F619B">
          <w:rPr>
            <w:rStyle w:val="1"/>
            <w:color w:val="0000FF"/>
          </w:rPr>
          <w:t>Бюджетного кодекса</w:t>
        </w:r>
      </w:hyperlink>
      <w:r w:rsidRPr="002F619B">
        <w:rPr>
          <w:color w:val="000000"/>
        </w:rPr>
        <w:t xml:space="preserve"> Российской Федерации в целях организации исполнения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и определяет правила составления и ведения кассового плана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 в текущем финансовом году (далее - кассовый план), утверждения и доведения до получателей бюджетных средств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 (далее - ПБС) предельного объема оплаты денежных обязательств в соответствующем периоде текущего финансового года (далее - предельные объемы финансирования).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2F619B">
        <w:rPr>
          <w:b/>
          <w:bCs/>
          <w:color w:val="000000"/>
          <w:sz w:val="30"/>
          <w:szCs w:val="30"/>
        </w:rPr>
        <w:t>Раздел 1. Состав кассового плана.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2F619B">
        <w:rPr>
          <w:b/>
          <w:bCs/>
          <w:color w:val="000000"/>
          <w:sz w:val="30"/>
          <w:szCs w:val="30"/>
        </w:rPr>
        <w:t>Составление и утверждение кассового плана.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2F619B">
        <w:rPr>
          <w:b/>
          <w:bCs/>
          <w:color w:val="000000"/>
          <w:sz w:val="30"/>
          <w:szCs w:val="30"/>
        </w:rPr>
        <w:t>Доведение показателей кассового плана до получателей бюджетных средств, главных администраторов доходов и главных администраторов источников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1.1. В состав кассового плана включаются: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- поквартальное распределение доходов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на очередной финансовый год в разрезе главных администраторов доходов и кодов классификации доходов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- поквартальное распределение расходов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на очередной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финансовый год в разрезе разделов, подразделов, целевых статей (Государственных программ Новосибирской области, муниципальных</w:t>
      </w:r>
      <w:r w:rsidR="00F94A7A">
        <w:rPr>
          <w:color w:val="000000"/>
        </w:rPr>
        <w:t xml:space="preserve"> целевых программ Болотнинского</w:t>
      </w:r>
      <w:r w:rsidRPr="002F619B">
        <w:rPr>
          <w:color w:val="000000"/>
        </w:rPr>
        <w:t xml:space="preserve"> района Новосибирской области, муниципальных целевых программ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 и непрограммных направлений деятельности), групп, подгрупп и элементов видов расходов классификации расходов бюджета </w:t>
      </w:r>
      <w:r w:rsidR="00994154">
        <w:rPr>
          <w:color w:val="000000"/>
        </w:rPr>
        <w:t xml:space="preserve">Баратаевского сельсовета </w:t>
      </w:r>
      <w:r w:rsidR="00994154">
        <w:rPr>
          <w:color w:val="000000"/>
        </w:rPr>
        <w:lastRenderedPageBreak/>
        <w:t>Болотнинского</w:t>
      </w:r>
      <w:r w:rsidRPr="002F619B">
        <w:rPr>
          <w:color w:val="000000"/>
        </w:rPr>
        <w:t xml:space="preserve"> района Новосибирской области, операций сектора государственного управления, кодов классификатора типа средств;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- поквартальное </w:t>
      </w:r>
      <w:proofErr w:type="gramStart"/>
      <w:r w:rsidRPr="002F619B">
        <w:rPr>
          <w:color w:val="000000"/>
        </w:rPr>
        <w:t>распределение  источников</w:t>
      </w:r>
      <w:proofErr w:type="gramEnd"/>
      <w:r w:rsidRPr="002F619B">
        <w:rPr>
          <w:color w:val="000000"/>
        </w:rPr>
        <w:t xml:space="preserve">  финансирования дефицита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(далее - источников) на очередной финансовый год в разрезе главных администраторов источников и кодов источников классификации источников.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1.2. Составление кассового плана.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После утверждения Советом депутатов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(далее - Совет депутатов) Решения о бюджете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  района Новосибирской области на очередной финансовый год и плановый период составляется кассовый план в разрезе кодов бюджетной классификации по администрируемым доходным источникам и формируется поквартальное распределение доходов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на очередной финансовый год.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Показатели кассового плана по расходам должны соответствовать лимитам бюджетных обязательств на очередной финансовый год.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На основании поквартального распределения доходов и расходов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области, прогнозов поступлений и выплат по источникам в разрезе главных администраторов источников осуществляется поквартальное распределение источников (за исключением группы источников «Изменение остатков средств на счетах по учету средств бюджета») в разрезе администраторов источников и кодов источников.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Кассовый план утверждается Главой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1.3. Доведение показателей кассового плана.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Уведомления о поквартальном распределении расходов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по межбюджетным трансфертам доводятся до получателей бюджетных средств.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2F619B">
        <w:rPr>
          <w:b/>
          <w:bCs/>
          <w:color w:val="000000"/>
          <w:sz w:val="30"/>
          <w:szCs w:val="30"/>
        </w:rPr>
        <w:t>Раздел 2. Ведение кассового плана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2.1. Ведение кассового плана по расходам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осуществляется нарастающим итогом с начала текущего финансового года поквартально посредством внесения изменений в кассовый план (далее - изменение кассового плана) по представлению ПБС.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2.1.1  Внесение изменений в кассовый план по расходам с одновременным внесением изменений в сводную роспись и/или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(главных администраторов источников финансирования дефицита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  сельсовета), утвержденным Главой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2.1.2. Внесение изменений в кассовый план по расходам без изменения сводной росписи и/или лимитов бюджетных обязательств на текущий финансовый год осуществляется по основаниям: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а) недостаточность бюджетных средств для исполнения публичных нормативных обязательств в соответствующем квартале текущего финансового года;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6) возникновение потребности в дополнительных объемах финансирования в соответствующем квартале за счет перераспределения объемов других кварталов;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в) изменение поквартального распределения доходов за счет целевых средств областного и федерального бюджетов.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lastRenderedPageBreak/>
        <w:t>2.1.3. ПБС предоставляют предложения по изменениям кассового плана с указанием оснований для внесения изменений с расчетами и обоснованиями вносимых изменений и с обязательством о недопущении образования кредиторской задолженности. Обоснования в обязательном порядке должны включают в себя причины невозможности ПБС исполнения утвержденного кассового плана.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Предложения ПБС по изменениям кассового плана без изменения сводной бюджетной росписи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и/или лимитов бюджетных обязательств по основанию, указанному в подпункте 6) пункта 2.1.2 настоящего Порядка, вносятся на рассмотрение не чаще одного раза в месяц и не позднее десяти рабочих дней до завершения текущего финансового года.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2.2. Внесение изменений в поквартальное распределение доходов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2.2.1. Внесение изменений в поквартальное распределение доходов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осуществляется по следующим основаниям: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а) внесение изменений в Решение о бюджете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сельсовета, затрагивающее объемы поступлений доходов в бюджет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сельсовета, а также в случае перераспределения доходных источников без изменения общей суммы доходов;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6) изменение функций исполнительных органов муниципальной власти </w:t>
      </w:r>
      <w:r w:rsidR="00F85ED2">
        <w:rPr>
          <w:color w:val="000000"/>
        </w:rPr>
        <w:t>Болотнинского района</w:t>
      </w:r>
      <w:r w:rsidRPr="002F619B">
        <w:rPr>
          <w:color w:val="000000"/>
        </w:rPr>
        <w:t xml:space="preserve"> Новосибирской области;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в) изменение закрепленных доходных источников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 за главными администраторами доходов;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г) уточнение прогноза поступления доходов;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д) дополнительное поступление целевых средств из областного и федерального бюджетов;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е) поступление (осуществление возврата) доходов от возврата остатков субсидий, субвенций и иных межбюджетных трансфертов, имеющих целевое назначение, прошлых лет;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ж) возврат межбюджетных трансфертов, полученных в форме субсидий, субвенций и иных межбюджетных трансфертов, в федеральный бюджет в соответствии с решением главных администраторов доходов;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з) изменение бюджетной классификации Российской Федерации и (или) изменение порядка се применения.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2.2.2. После вступления в силу Решения Совета депутатов о бюджете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 на текущий год оформляются уведомления об изменении поквартального распределения доходов.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2.2.3. В случае необходимости изменения поквартального распределения доходов, поступающих за счет целевых средств областного и федерального бюджета, без внесения соответствующих изменений в поквартальное распределение расходов, баланс регулируется за счет изменения назначений по остаткам средств бюджета.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2.3. Внесение изменений в поквартальное распределение источников.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2.3.1. Внесение изменений в поквартальное распределение источников осуществляется по представлению главных администраторов источников по следующим основаниям: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а) внесение изменений в роспись источников;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6) внесение изменений в поквартальное распределение источников.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2.3.2. Не позднее двенадцати рабочих дней после вступления изменений в Решение о бюджете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 в силу вносятся изменения в кассовый план по источникам.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2.3.3. Уведомления об изменении поквартального распределения группы источников «Изменение остатков средств на счетах по учету средств бюджета» до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lastRenderedPageBreak/>
        <w:t>3.1. Формирование предельных объемов финансирования на очередной квартал, за исключением расходов за счет целевых средств, полученных из федерального или областного бюджета, осуществляется в следующем порядке: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3.1.1. ПБС представляют заявки на выделение предельных объемов финансирования на очередной квартал. Документы ПБС должны содержать расчеты с обоснованиями вносимых изменений, в случае наличия остатков предельных объемов финансирования за предыдущий период в письме указывается причина образования остатков. В случае отсутствия обоснований образования остатков, заявка ПБС по предельным объемам подлежит отклонению с указанием причины.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Формирование предельных объемов финансирования по расходам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сельсовета, направляемых на </w:t>
      </w:r>
      <w:proofErr w:type="spellStart"/>
      <w:r w:rsidRPr="002F619B">
        <w:rPr>
          <w:color w:val="000000"/>
        </w:rPr>
        <w:t>софинансирование</w:t>
      </w:r>
      <w:proofErr w:type="spellEnd"/>
      <w:r w:rsidRPr="002F619B">
        <w:rPr>
          <w:color w:val="000000"/>
        </w:rPr>
        <w:t xml:space="preserve"> расходов за счет целевых средств федерального или областного бюджета, осуществляется по мере поступления последних, если иное не предусмотрено соглашениями с федеральными или областными органами исполнительной власти.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Формирование предельных объемов финансирования по расходам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сельсовета, не обеспеченным нормативными правовыми актами, регламентирующими порядок финансового обеспечения, осуществляется после принятия соответствующего нормативного правового акта.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3.1.2. При подготовке заявок на выделение предельных объемов финансирования ПБС в обязательном порядке учитывает объем расходов, необходимый для погашения кредиторской задолженности.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3.3 </w:t>
      </w:r>
      <w:proofErr w:type="gramStart"/>
      <w:r w:rsidRPr="002F619B">
        <w:rPr>
          <w:color w:val="000000"/>
        </w:rPr>
        <w:t>В</w:t>
      </w:r>
      <w:proofErr w:type="gramEnd"/>
      <w:r w:rsidRPr="002F619B">
        <w:rPr>
          <w:color w:val="000000"/>
        </w:rPr>
        <w:t xml:space="preserve"> случае необходимости внесения изменений в утвержденные предельные объемы финансирования, ПБС представляют заявки на внесение изменений с их обоснованиями.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3.3.1 Предложения по внесению изменений в предельные объемы финансирования от ПБС принимаются не позднее пяти рабочих дней до завершения текущего финансового года, изменений в бюджетные ассигнования и/или лимиты бюджетных обязательств по следующим основаниям: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а) недостаточность бюджетных ассигнований для исполнения публичных нормативных обязательств - с превышением общего объема указанных расходов в пределах 5 процентов общего объема бюджетных ассигнований, утвержденных Решением о бюджете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 на их исполнение в текущем финансовом году;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6) использование средств резервных фондов и иным образом зарезервированных в составе утвержденных бюджетных ассигнований;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в) перераспределение расходов для направления денежных средств получателями бюджетных средств на оплату исполнения судебных актов, предусматривающих обращение взыскания на средства бюджета </w:t>
      </w:r>
      <w:r w:rsidR="00994154">
        <w:rPr>
          <w:color w:val="000000"/>
        </w:rPr>
        <w:t>Баратаевского сельсовета Болотнинского</w:t>
      </w:r>
      <w:r w:rsidRPr="002F619B">
        <w:rPr>
          <w:color w:val="000000"/>
        </w:rPr>
        <w:t xml:space="preserve"> района Новосибирской области.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2F619B">
        <w:rPr>
          <w:b/>
          <w:bCs/>
          <w:color w:val="000000"/>
          <w:sz w:val="30"/>
          <w:szCs w:val="30"/>
        </w:rPr>
        <w:t xml:space="preserve">Раздел 3. Утверждение и доведение до получателей бюджета </w:t>
      </w:r>
      <w:r w:rsidR="00994154">
        <w:rPr>
          <w:b/>
          <w:bCs/>
          <w:color w:val="000000"/>
          <w:sz w:val="30"/>
          <w:szCs w:val="30"/>
        </w:rPr>
        <w:t>Баратаевского сельсовета Болотнинского</w:t>
      </w:r>
      <w:r w:rsidRPr="002F619B">
        <w:rPr>
          <w:b/>
          <w:bCs/>
          <w:color w:val="000000"/>
          <w:sz w:val="30"/>
          <w:szCs w:val="30"/>
        </w:rPr>
        <w:t xml:space="preserve"> района Новосибирской области предельных объемов финансирования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> </w:t>
      </w:r>
    </w:p>
    <w:p w:rsidR="002F619B" w:rsidRPr="002F619B" w:rsidRDefault="002F619B" w:rsidP="002F619B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F619B">
        <w:rPr>
          <w:color w:val="000000"/>
        </w:rPr>
        <w:t xml:space="preserve">3.2. Предельные объемы финансирования утверждаются поквартально нарастающим итогом с начала текущего финансового года в разрезе кодов классификации расходов бюджетов Российской Федерации на основе заявок ПБС с учетом предельных объемов массовых выплат по источникам финансирования дефицита бюджета </w:t>
      </w:r>
      <w:r w:rsidR="00994154">
        <w:rPr>
          <w:color w:val="000000"/>
        </w:rPr>
        <w:t>Баратаевского</w:t>
      </w:r>
      <w:r w:rsidRPr="002F619B">
        <w:rPr>
          <w:color w:val="000000"/>
        </w:rPr>
        <w:t xml:space="preserve"> сельсовета и в соответствии с уточненным планом поступлений доходов и источников на соответствующий квартал.</w:t>
      </w:r>
    </w:p>
    <w:p w:rsidR="005C3D7C" w:rsidRPr="002F619B" w:rsidRDefault="005C3D7C">
      <w:pPr>
        <w:rPr>
          <w:rFonts w:ascii="Times New Roman" w:hAnsi="Times New Roman" w:cs="Times New Roman"/>
        </w:rPr>
      </w:pPr>
    </w:p>
    <w:sectPr w:rsidR="005C3D7C" w:rsidRPr="002F61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9D01A3"/>
    <w:multiLevelType w:val="hybridMultilevel"/>
    <w:tmpl w:val="F2E83FEA"/>
    <w:lvl w:ilvl="0" w:tplc="1E96C6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19B"/>
    <w:rsid w:val="00007DD2"/>
    <w:rsid w:val="00075115"/>
    <w:rsid w:val="00245640"/>
    <w:rsid w:val="002F619B"/>
    <w:rsid w:val="005C3D7C"/>
    <w:rsid w:val="00994154"/>
    <w:rsid w:val="00E7510A"/>
    <w:rsid w:val="00EB3B55"/>
    <w:rsid w:val="00F85ED2"/>
    <w:rsid w:val="00F94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03BAA"/>
  <w15:chartTrackingRefBased/>
  <w15:docId w15:val="{96F8CAA7-64D4-4E5F-BCC8-08D408578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61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2F619B"/>
  </w:style>
  <w:style w:type="paragraph" w:styleId="a4">
    <w:name w:val="Balloon Text"/>
    <w:basedOn w:val="a"/>
    <w:link w:val="a5"/>
    <w:uiPriority w:val="99"/>
    <w:semiHidden/>
    <w:unhideWhenUsed/>
    <w:rsid w:val="00F85E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85E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82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avo-search.minjust.ru/bigs/showDocument.html?id=99249E7B-F9C8-4D12-B906-BB583B820A63" TargetMode="External"/><Relationship Id="rId5" Type="http://schemas.openxmlformats.org/officeDocument/2006/relationships/hyperlink" Target="https://pravo-search.minjust.ru/bigs/showDocument.html?id=99249E7B-F9C8-4D12-B906-BB583B820A6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2140</Words>
  <Characters>12199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4</cp:revision>
  <cp:lastPrinted>2024-04-08T09:40:00Z</cp:lastPrinted>
  <dcterms:created xsi:type="dcterms:W3CDTF">2024-04-08T08:29:00Z</dcterms:created>
  <dcterms:modified xsi:type="dcterms:W3CDTF">2024-04-24T09:57:00Z</dcterms:modified>
</cp:coreProperties>
</file>